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5" w:rsidRPr="00A914DF" w:rsidRDefault="00FF16C5" w:rsidP="00A914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AVISO DE PRIVACIDAD INTEGRAL</w:t>
      </w:r>
    </w:p>
    <w:p w:rsidR="00FF16C5" w:rsidRDefault="00FF16C5" w:rsidP="00A914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OFICIALIA DE PARTES</w:t>
      </w:r>
      <w:r w:rsidR="00EF52E0">
        <w:rPr>
          <w:rFonts w:ascii="Arial" w:hAnsi="Arial" w:cs="Arial"/>
          <w:b/>
          <w:sz w:val="20"/>
          <w:szCs w:val="20"/>
        </w:rPr>
        <w:t xml:space="preserve"> DEL TEENL</w:t>
      </w:r>
      <w:bookmarkStart w:id="0" w:name="_GoBack"/>
      <w:bookmarkEnd w:id="0"/>
    </w:p>
    <w:p w:rsidR="00A914DF" w:rsidRDefault="00A914DF" w:rsidP="00A914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14DF" w:rsidRPr="00A914DF" w:rsidRDefault="00A914DF" w:rsidP="00A914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59F3" w:rsidRDefault="00A914DF" w:rsidP="00A914D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Última a</w:t>
      </w:r>
      <w:r w:rsidR="000759F3" w:rsidRPr="00A914DF">
        <w:rPr>
          <w:rFonts w:ascii="Arial" w:hAnsi="Arial" w:cs="Arial"/>
          <w:bCs/>
          <w:sz w:val="20"/>
          <w:szCs w:val="20"/>
        </w:rPr>
        <w:t xml:space="preserve">ctualización: </w:t>
      </w:r>
      <w:r w:rsidR="00AF27DE">
        <w:rPr>
          <w:rFonts w:ascii="Arial" w:hAnsi="Arial" w:cs="Arial"/>
          <w:bCs/>
          <w:sz w:val="20"/>
          <w:szCs w:val="20"/>
        </w:rPr>
        <w:t xml:space="preserve">marzo </w:t>
      </w:r>
      <w:r w:rsidR="008C5209">
        <w:rPr>
          <w:rFonts w:ascii="Arial" w:hAnsi="Arial" w:cs="Arial"/>
          <w:bCs/>
          <w:sz w:val="20"/>
          <w:szCs w:val="20"/>
        </w:rPr>
        <w:t>2023</w:t>
      </w:r>
    </w:p>
    <w:p w:rsidR="00543474" w:rsidRPr="00A914DF" w:rsidRDefault="00543474" w:rsidP="00A914D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FF16C5" w:rsidRDefault="00FF16C5" w:rsidP="00A914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59F3" w:rsidRDefault="00543474" w:rsidP="00AF27DE">
      <w:pPr>
        <w:spacing w:after="0" w:line="240" w:lineRule="auto"/>
        <w:ind w:right="-374"/>
        <w:jc w:val="both"/>
        <w:rPr>
          <w:rFonts w:ascii="Arial" w:hAnsi="Arial" w:cs="Arial"/>
          <w:b/>
          <w:sz w:val="20"/>
          <w:szCs w:val="20"/>
        </w:rPr>
      </w:pPr>
      <w:r w:rsidRPr="000C3E18">
        <w:rPr>
          <w:rFonts w:ascii="Arial" w:hAnsi="Arial" w:cs="Arial"/>
          <w:b/>
          <w:sz w:val="20"/>
          <w:szCs w:val="20"/>
        </w:rPr>
        <w:t>En atención a lo dispuesto en los artículos 3, fracción II, 27, 29 y 30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1D2CFA" w:rsidRPr="00A914DF" w:rsidRDefault="001D2CFA" w:rsidP="00AF27DE">
      <w:pPr>
        <w:spacing w:after="0"/>
        <w:ind w:right="-377"/>
        <w:jc w:val="both"/>
        <w:rPr>
          <w:rFonts w:ascii="Arial" w:hAnsi="Arial" w:cs="Arial"/>
          <w:b/>
          <w:sz w:val="20"/>
          <w:szCs w:val="20"/>
        </w:rPr>
      </w:pP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9939CE" w:rsidRPr="00A914DF">
        <w:rPr>
          <w:rFonts w:ascii="Arial" w:hAnsi="Arial" w:cs="Arial"/>
          <w:sz w:val="20"/>
          <w:szCs w:val="20"/>
        </w:rPr>
        <w:t>“</w:t>
      </w:r>
      <w:r w:rsidRPr="00A914DF">
        <w:rPr>
          <w:rFonts w:ascii="Arial" w:hAnsi="Arial" w:cs="Arial"/>
          <w:sz w:val="20"/>
          <w:szCs w:val="20"/>
        </w:rPr>
        <w:t>TEENL</w:t>
      </w:r>
      <w:r w:rsidR="009939CE" w:rsidRPr="00A914DF">
        <w:rPr>
          <w:rFonts w:ascii="Arial" w:hAnsi="Arial" w:cs="Arial"/>
          <w:sz w:val="20"/>
          <w:szCs w:val="20"/>
        </w:rPr>
        <w:t>”</w:t>
      </w:r>
      <w:r w:rsidRPr="00A914DF">
        <w:rPr>
          <w:rFonts w:ascii="Arial" w:hAnsi="Arial" w:cs="Arial"/>
          <w:sz w:val="20"/>
          <w:szCs w:val="20"/>
        </w:rPr>
        <w:t>, con domicilio en</w:t>
      </w:r>
      <w:r w:rsidR="000522C2" w:rsidRPr="00A914DF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A914DF">
        <w:rPr>
          <w:rFonts w:ascii="Arial" w:hAnsi="Arial" w:cs="Arial"/>
          <w:sz w:val="20"/>
          <w:szCs w:val="20"/>
        </w:rPr>
        <w:t xml:space="preserve"> Centro, en el Municipio de Monterrey, Nuevo León, C.P. 64000, es el responsable del tratamiento de los datos personales que nos proporcione, los cuales serán protegidos conforme a lo dispuesto </w:t>
      </w:r>
      <w:r w:rsidR="00BE0868" w:rsidRPr="00A914DF">
        <w:rPr>
          <w:rFonts w:ascii="Arial" w:hAnsi="Arial" w:cs="Arial"/>
          <w:sz w:val="20"/>
          <w:szCs w:val="20"/>
        </w:rPr>
        <w:t>en la Ley de Pro</w:t>
      </w:r>
      <w:r w:rsidR="00A914DF">
        <w:rPr>
          <w:rFonts w:ascii="Arial" w:hAnsi="Arial" w:cs="Arial"/>
          <w:sz w:val="20"/>
          <w:szCs w:val="20"/>
        </w:rPr>
        <w:t>tección de Datos Personales en P</w:t>
      </w:r>
      <w:r w:rsidR="00BE0868" w:rsidRPr="00A914DF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 xml:space="preserve">Finalidades </w:t>
      </w:r>
      <w:r w:rsidR="00EC7EE3" w:rsidRPr="00A914DF">
        <w:rPr>
          <w:rFonts w:ascii="Arial" w:hAnsi="Arial" w:cs="Arial"/>
          <w:b/>
          <w:sz w:val="20"/>
          <w:szCs w:val="20"/>
        </w:rPr>
        <w:t>de</w:t>
      </w:r>
      <w:r w:rsidR="0072526F" w:rsidRPr="00A914DF">
        <w:rPr>
          <w:rFonts w:ascii="Arial" w:hAnsi="Arial" w:cs="Arial"/>
          <w:b/>
          <w:sz w:val="20"/>
          <w:szCs w:val="20"/>
        </w:rPr>
        <w:t>l</w:t>
      </w:r>
      <w:r w:rsidR="00EC7EE3" w:rsidRPr="00A914DF">
        <w:rPr>
          <w:rFonts w:ascii="Arial" w:hAnsi="Arial" w:cs="Arial"/>
          <w:b/>
          <w:sz w:val="20"/>
          <w:szCs w:val="20"/>
        </w:rPr>
        <w:t xml:space="preserve"> tratamiento</w:t>
      </w:r>
    </w:p>
    <w:p w:rsidR="00AF27DE" w:rsidRDefault="00E175AA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Sus datos personales serán utilizados para llevar a cabo los servicios centralizados de recepción, distribución y comunicación de la correspondencia, así como elaborar los reportes de ésta, o bien, dar vista a los expedientes en el caso de que la </w:t>
      </w:r>
      <w:proofErr w:type="gramStart"/>
      <w:r w:rsidRPr="008F0AFA">
        <w:rPr>
          <w:rFonts w:ascii="Arial" w:hAnsi="Arial" w:cs="Arial"/>
          <w:sz w:val="20"/>
          <w:szCs w:val="20"/>
        </w:rPr>
        <w:t>persona</w:t>
      </w:r>
      <w:proofErr w:type="gramEnd"/>
      <w:r w:rsidRPr="008F0AFA">
        <w:rPr>
          <w:rFonts w:ascii="Arial" w:hAnsi="Arial" w:cs="Arial"/>
          <w:sz w:val="20"/>
          <w:szCs w:val="20"/>
        </w:rPr>
        <w:t xml:space="preserve"> que lo solicite se encuentre autorizada.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F27DE" w:rsidRDefault="00AF27DE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E175AA" w:rsidRPr="008F0AFA" w:rsidRDefault="00E175AA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Revisar que todas las promociones por las que se interpongan recursos, juicios o actuaciones trámite, reúnan los requisitos previstos por la Ley y por el Reglamento Interior del </w:t>
      </w:r>
      <w:r w:rsidR="00AF27DE">
        <w:rPr>
          <w:rFonts w:ascii="Arial" w:hAnsi="Arial" w:cs="Arial"/>
          <w:sz w:val="20"/>
          <w:szCs w:val="20"/>
        </w:rPr>
        <w:t>TEENL</w:t>
      </w:r>
      <w:r>
        <w:rPr>
          <w:rFonts w:ascii="Arial" w:hAnsi="Arial" w:cs="Arial"/>
          <w:sz w:val="20"/>
          <w:szCs w:val="20"/>
        </w:rPr>
        <w:t>.</w:t>
      </w: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FF16C5" w:rsidRDefault="00E175AA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E175AA">
        <w:rPr>
          <w:rFonts w:ascii="Arial" w:hAnsi="Arial" w:cs="Arial"/>
          <w:sz w:val="20"/>
          <w:szCs w:val="20"/>
        </w:rPr>
        <w:t>Datos de identificación y contacto, datos sobre la ideología; creencias religiosas, filosóficas o morales; opiniones políticas y afilia</w:t>
      </w:r>
      <w:r>
        <w:rPr>
          <w:rFonts w:ascii="Arial" w:hAnsi="Arial" w:cs="Arial"/>
          <w:sz w:val="20"/>
          <w:szCs w:val="20"/>
        </w:rPr>
        <w:t xml:space="preserve">ción sindical, datos sobre vida </w:t>
      </w:r>
      <w:r w:rsidRPr="00E175AA">
        <w:rPr>
          <w:rFonts w:ascii="Arial" w:hAnsi="Arial" w:cs="Arial"/>
          <w:sz w:val="20"/>
          <w:szCs w:val="20"/>
        </w:rPr>
        <w:t>sexual, datos de origen étnico o racial tales como nombre, domicilio, teléfono particular, teléfono celular, firma autógrafa, posturas políticas, religión que profesa, posturas ideológicas, preferencias sexuales, pertenencia a un pueblo, etnia o región, costumbres y lengua originaria.</w:t>
      </w:r>
    </w:p>
    <w:p w:rsidR="00E175AA" w:rsidRPr="00A914DF" w:rsidRDefault="00E175AA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sz w:val="20"/>
          <w:szCs w:val="20"/>
        </w:rPr>
        <w:t>Asimismo, sus datos personales podrán ser tratados para info</w:t>
      </w:r>
      <w:r w:rsidR="00A914DF">
        <w:rPr>
          <w:rFonts w:ascii="Arial" w:hAnsi="Arial" w:cs="Arial"/>
          <w:sz w:val="20"/>
          <w:szCs w:val="20"/>
        </w:rPr>
        <w:t>rmes de control y estadísticos. S</w:t>
      </w:r>
      <w:r w:rsidRPr="00A914DF">
        <w:rPr>
          <w:rFonts w:ascii="Arial" w:hAnsi="Arial" w:cs="Arial"/>
          <w:sz w:val="20"/>
          <w:szCs w:val="20"/>
        </w:rPr>
        <w:t>us datos personales serán previamente disociados, por lo que no será posible identificar a los titulares.</w:t>
      </w: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FF16C5" w:rsidRPr="00A914DF" w:rsidRDefault="009939CE" w:rsidP="00AF27DE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 xml:space="preserve">Fundamento </w:t>
      </w:r>
      <w:r w:rsidR="0072526F" w:rsidRPr="00A914DF">
        <w:rPr>
          <w:rFonts w:ascii="Arial" w:hAnsi="Arial" w:cs="Arial"/>
          <w:b/>
          <w:sz w:val="20"/>
          <w:szCs w:val="20"/>
        </w:rPr>
        <w:t xml:space="preserve">legal </w:t>
      </w:r>
      <w:r w:rsidR="00CB6753" w:rsidRPr="00A914DF">
        <w:rPr>
          <w:rFonts w:ascii="Arial" w:hAnsi="Arial" w:cs="Arial"/>
          <w:b/>
          <w:sz w:val="20"/>
          <w:szCs w:val="20"/>
        </w:rPr>
        <w:t>para el</w:t>
      </w:r>
      <w:r w:rsidRPr="00A914DF">
        <w:rPr>
          <w:rFonts w:ascii="Arial" w:hAnsi="Arial" w:cs="Arial"/>
          <w:b/>
          <w:sz w:val="20"/>
          <w:szCs w:val="20"/>
        </w:rPr>
        <w:t xml:space="preserve"> tratamiento</w:t>
      </w:r>
      <w:r w:rsidR="00FF16C5" w:rsidRPr="00A914DF">
        <w:rPr>
          <w:rFonts w:ascii="Arial" w:hAnsi="Arial" w:cs="Arial"/>
          <w:b/>
          <w:sz w:val="20"/>
          <w:szCs w:val="20"/>
        </w:rPr>
        <w:t xml:space="preserve"> </w:t>
      </w:r>
      <w:r w:rsidR="00A87611" w:rsidRPr="00A914DF">
        <w:rPr>
          <w:rFonts w:ascii="Arial" w:hAnsi="Arial" w:cs="Arial"/>
          <w:b/>
          <w:sz w:val="20"/>
          <w:szCs w:val="20"/>
        </w:rPr>
        <w:t>de datos personales</w:t>
      </w:r>
    </w:p>
    <w:p w:rsidR="00FF16C5" w:rsidRPr="00A914DF" w:rsidRDefault="000522C2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sz w:val="20"/>
          <w:szCs w:val="20"/>
        </w:rPr>
        <w:t>El T</w:t>
      </w:r>
      <w:r w:rsidR="00AF27DE">
        <w:rPr>
          <w:rFonts w:ascii="Arial" w:hAnsi="Arial" w:cs="Arial"/>
          <w:sz w:val="20"/>
          <w:szCs w:val="20"/>
        </w:rPr>
        <w:t>EENL</w:t>
      </w:r>
      <w:r w:rsidRPr="00A914DF">
        <w:rPr>
          <w:rFonts w:ascii="Arial" w:hAnsi="Arial" w:cs="Arial"/>
          <w:sz w:val="20"/>
          <w:szCs w:val="20"/>
        </w:rPr>
        <w:t xml:space="preserve"> trata los datos personales antes señalados con fundamento en los artículos 3 fracción II, 4, 7, 16, 17, 18, 19, 26, 27, 28, 29 y 30 y demás relativos de la Ley de Protección de Datos Personales en Posesión de Sujetos Obligados del Estado de Nuevo León; y  los artículos 9, fracciones </w:t>
      </w:r>
      <w:r w:rsidR="00A1555D">
        <w:rPr>
          <w:rFonts w:ascii="Arial" w:hAnsi="Arial" w:cs="Arial"/>
          <w:sz w:val="20"/>
          <w:szCs w:val="20"/>
        </w:rPr>
        <w:t xml:space="preserve">f), </w:t>
      </w:r>
      <w:r w:rsidRPr="00A914DF">
        <w:rPr>
          <w:rFonts w:ascii="Arial" w:hAnsi="Arial" w:cs="Arial"/>
          <w:sz w:val="20"/>
          <w:szCs w:val="20"/>
        </w:rPr>
        <w:t xml:space="preserve">h) y </w:t>
      </w:r>
      <w:r w:rsidR="00256DCB">
        <w:rPr>
          <w:rFonts w:ascii="Arial" w:hAnsi="Arial" w:cs="Arial"/>
          <w:sz w:val="20"/>
          <w:szCs w:val="20"/>
        </w:rPr>
        <w:t>k), 12 fracción a), b), c), d), e), f), g), h), i), j), k), l), m), n), o), p), q</w:t>
      </w:r>
      <w:r w:rsidR="00A1555D">
        <w:rPr>
          <w:rFonts w:ascii="Arial" w:hAnsi="Arial" w:cs="Arial"/>
          <w:sz w:val="20"/>
          <w:szCs w:val="20"/>
        </w:rPr>
        <w:t>), r), s), t), u), v) y w), 17,</w:t>
      </w:r>
      <w:r w:rsidR="00256DCB">
        <w:rPr>
          <w:rFonts w:ascii="Arial" w:hAnsi="Arial" w:cs="Arial"/>
          <w:sz w:val="20"/>
          <w:szCs w:val="20"/>
        </w:rPr>
        <w:t xml:space="preserve"> </w:t>
      </w:r>
      <w:r w:rsidR="00A1555D">
        <w:rPr>
          <w:rFonts w:ascii="Arial" w:hAnsi="Arial" w:cs="Arial"/>
          <w:sz w:val="20"/>
          <w:szCs w:val="20"/>
        </w:rPr>
        <w:t>18 fracción j), k), l), m), n),</w:t>
      </w:r>
      <w:r w:rsidR="00256DCB">
        <w:rPr>
          <w:rFonts w:ascii="Arial" w:hAnsi="Arial" w:cs="Arial"/>
          <w:sz w:val="20"/>
          <w:szCs w:val="20"/>
        </w:rPr>
        <w:t xml:space="preserve"> o)</w:t>
      </w:r>
      <w:r w:rsidR="00A1555D">
        <w:rPr>
          <w:rFonts w:ascii="Arial" w:hAnsi="Arial" w:cs="Arial"/>
          <w:sz w:val="20"/>
          <w:szCs w:val="20"/>
        </w:rPr>
        <w:t>, p), q) y s) y 20</w:t>
      </w:r>
      <w:r w:rsidR="00256DCB">
        <w:rPr>
          <w:rFonts w:ascii="Arial" w:hAnsi="Arial" w:cs="Arial"/>
          <w:sz w:val="20"/>
          <w:szCs w:val="20"/>
        </w:rPr>
        <w:t xml:space="preserve"> </w:t>
      </w:r>
      <w:r w:rsidRPr="00A914DF">
        <w:rPr>
          <w:rFonts w:ascii="Arial" w:hAnsi="Arial" w:cs="Arial"/>
          <w:sz w:val="20"/>
          <w:szCs w:val="20"/>
        </w:rPr>
        <w:t xml:space="preserve">del Reglamento Interior del </w:t>
      </w:r>
      <w:r w:rsidR="00AF27DE">
        <w:rPr>
          <w:rFonts w:ascii="Arial" w:hAnsi="Arial" w:cs="Arial"/>
          <w:sz w:val="20"/>
          <w:szCs w:val="20"/>
        </w:rPr>
        <w:t>TEENL</w:t>
      </w:r>
      <w:r w:rsidRPr="00A914DF">
        <w:rPr>
          <w:rFonts w:ascii="Arial" w:hAnsi="Arial" w:cs="Arial"/>
          <w:sz w:val="20"/>
          <w:szCs w:val="20"/>
        </w:rPr>
        <w:t>.</w:t>
      </w:r>
    </w:p>
    <w:p w:rsidR="000522C2" w:rsidRPr="00A914DF" w:rsidRDefault="000522C2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Tr</w:t>
      </w:r>
      <w:r w:rsidR="009939CE" w:rsidRPr="00A914DF">
        <w:rPr>
          <w:rFonts w:ascii="Arial" w:hAnsi="Arial" w:cs="Arial"/>
          <w:b/>
          <w:sz w:val="20"/>
          <w:szCs w:val="20"/>
        </w:rPr>
        <w:t>ansferencia de datos personales</w:t>
      </w:r>
      <w:r w:rsidRPr="00A914DF">
        <w:rPr>
          <w:rFonts w:ascii="Arial" w:hAnsi="Arial" w:cs="Arial"/>
          <w:b/>
          <w:sz w:val="20"/>
          <w:szCs w:val="20"/>
        </w:rPr>
        <w:t xml:space="preserve"> </w:t>
      </w: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sz w:val="20"/>
          <w:szCs w:val="20"/>
        </w:rPr>
        <w:t xml:space="preserve">Se informa que no se realizarán transferencias de datos personales, salvo aquéllas que sean necesarias para atender requerimientos de información de una autoridad competente, que estén debidamente fundados y motivados.   </w:t>
      </w: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b/>
          <w:bCs/>
          <w:sz w:val="20"/>
          <w:szCs w:val="20"/>
        </w:rPr>
      </w:pP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Manifestación de negativa para el</w:t>
      </w:r>
      <w:r w:rsidR="00A914DF">
        <w:rPr>
          <w:rFonts w:ascii="Arial" w:hAnsi="Arial" w:cs="Arial"/>
          <w:b/>
          <w:sz w:val="20"/>
          <w:szCs w:val="20"/>
        </w:rPr>
        <w:t xml:space="preserve"> tratamiento de sus datos p</w:t>
      </w:r>
      <w:r w:rsidRPr="00A914DF">
        <w:rPr>
          <w:rFonts w:ascii="Arial" w:hAnsi="Arial" w:cs="Arial"/>
          <w:b/>
          <w:sz w:val="20"/>
          <w:szCs w:val="20"/>
        </w:rPr>
        <w:t>ersonales</w:t>
      </w:r>
    </w:p>
    <w:p w:rsidR="00FF16C5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bCs/>
          <w:sz w:val="20"/>
          <w:szCs w:val="20"/>
        </w:rPr>
      </w:pPr>
      <w:r w:rsidRPr="00A914DF">
        <w:rPr>
          <w:rFonts w:ascii="Arial" w:hAnsi="Arial" w:cs="Arial"/>
          <w:sz w:val="20"/>
          <w:szCs w:val="20"/>
        </w:rPr>
        <w:t>Podrá manifestar su negativa de tratamiento de sus datos personales dire</w:t>
      </w:r>
      <w:r w:rsidR="000C5DAB" w:rsidRPr="00A914DF">
        <w:rPr>
          <w:rFonts w:ascii="Arial" w:hAnsi="Arial" w:cs="Arial"/>
          <w:sz w:val="20"/>
          <w:szCs w:val="20"/>
        </w:rPr>
        <w:t>ctamente en las instalaciones del</w:t>
      </w:r>
      <w:r w:rsidR="00EC7EE3" w:rsidRPr="00A914DF">
        <w:rPr>
          <w:rFonts w:ascii="Arial" w:hAnsi="Arial" w:cs="Arial"/>
          <w:sz w:val="20"/>
          <w:szCs w:val="20"/>
        </w:rPr>
        <w:t xml:space="preserve"> </w:t>
      </w:r>
      <w:r w:rsidR="000C5DAB" w:rsidRPr="00A914DF">
        <w:rPr>
          <w:rFonts w:ascii="Arial" w:hAnsi="Arial" w:cs="Arial"/>
          <w:sz w:val="20"/>
          <w:szCs w:val="20"/>
        </w:rPr>
        <w:t>TEENL</w:t>
      </w:r>
      <w:r w:rsidR="009939CE" w:rsidRPr="00A914DF">
        <w:rPr>
          <w:rFonts w:ascii="Arial" w:hAnsi="Arial" w:cs="Arial"/>
          <w:sz w:val="20"/>
          <w:szCs w:val="20"/>
        </w:rPr>
        <w:t xml:space="preserve"> ubicado</w:t>
      </w:r>
      <w:r w:rsidRPr="00A914DF">
        <w:rPr>
          <w:rFonts w:ascii="Arial" w:hAnsi="Arial" w:cs="Arial"/>
          <w:sz w:val="20"/>
          <w:szCs w:val="20"/>
        </w:rPr>
        <w:t xml:space="preserve"> </w:t>
      </w:r>
      <w:r w:rsidR="000C5DAB" w:rsidRPr="00A914DF">
        <w:rPr>
          <w:rFonts w:ascii="Arial" w:hAnsi="Arial" w:cs="Arial"/>
          <w:sz w:val="20"/>
          <w:szCs w:val="20"/>
        </w:rPr>
        <w:t>en</w:t>
      </w:r>
      <w:r w:rsidR="000522C2" w:rsidRPr="00A914DF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="000C5DAB" w:rsidRPr="00A914DF">
        <w:rPr>
          <w:rFonts w:ascii="Arial" w:hAnsi="Arial" w:cs="Arial"/>
          <w:sz w:val="20"/>
          <w:szCs w:val="20"/>
        </w:rPr>
        <w:t xml:space="preserve"> Centro, en el Municipio de Monterrey, Nuevo León, C.P. 64000, </w:t>
      </w:r>
      <w:r w:rsidRPr="00A914DF">
        <w:rPr>
          <w:rFonts w:ascii="Arial" w:hAnsi="Arial" w:cs="Arial"/>
          <w:sz w:val="20"/>
          <w:szCs w:val="20"/>
        </w:rPr>
        <w:t>o por medio electrónico en el correo</w:t>
      </w:r>
      <w:r w:rsidRPr="00A914DF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AF27DE" w:rsidRPr="00C729E7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A914DF">
        <w:rPr>
          <w:rFonts w:ascii="Arial" w:hAnsi="Arial" w:cs="Arial"/>
          <w:bCs/>
          <w:sz w:val="20"/>
          <w:szCs w:val="20"/>
        </w:rPr>
        <w:t>.</w:t>
      </w:r>
    </w:p>
    <w:p w:rsidR="00AF27DE" w:rsidRPr="00A914DF" w:rsidRDefault="00AF27DE" w:rsidP="00AF27DE">
      <w:pPr>
        <w:spacing w:after="0" w:line="240" w:lineRule="auto"/>
        <w:ind w:right="-376"/>
        <w:jc w:val="both"/>
        <w:rPr>
          <w:rFonts w:ascii="Arial" w:hAnsi="Arial" w:cs="Arial"/>
          <w:bCs/>
          <w:sz w:val="20"/>
          <w:szCs w:val="20"/>
        </w:rPr>
      </w:pPr>
    </w:p>
    <w:p w:rsidR="00BB440B" w:rsidRPr="00554E83" w:rsidRDefault="00BB440B" w:rsidP="00BB440B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lastRenderedPageBreak/>
        <w:t>El consentimiento será tácito cuando habiéndose puesto a disposición del titular el aviso de privacidad, éste no manifieste su voluntad en sentido contrario.</w:t>
      </w:r>
    </w:p>
    <w:p w:rsidR="00FF16C5" w:rsidRPr="00A914DF" w:rsidRDefault="00FF16C5" w:rsidP="00AF27DE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543474" w:rsidRPr="00543474" w:rsidRDefault="00543474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543474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543474" w:rsidRPr="00543474" w:rsidRDefault="00543474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43474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AF27DE">
        <w:rPr>
          <w:rFonts w:ascii="Arial" w:hAnsi="Arial" w:cs="Arial"/>
          <w:sz w:val="20"/>
          <w:szCs w:val="20"/>
        </w:rPr>
        <w:t>TEENL</w:t>
      </w:r>
      <w:r w:rsidRPr="00543474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(http://www.plataformadetransparencia.org.mx/).</w:t>
      </w:r>
    </w:p>
    <w:p w:rsidR="00543474" w:rsidRPr="00543474" w:rsidRDefault="00543474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43474">
        <w:rPr>
          <w:rFonts w:ascii="Arial" w:hAnsi="Arial" w:cs="Arial"/>
          <w:sz w:val="20"/>
          <w:szCs w:val="20"/>
        </w:rPr>
        <w:t>De conformidad</w:t>
      </w:r>
      <w:r w:rsidR="00AF27DE">
        <w:rPr>
          <w:rFonts w:ascii="Arial" w:hAnsi="Arial" w:cs="Arial"/>
          <w:sz w:val="20"/>
          <w:szCs w:val="20"/>
        </w:rPr>
        <w:t xml:space="preserve"> con el artículo 63, de la Ley de Protección de Datos Personales en Posesión de Sujetos Obligados del Estado d</w:t>
      </w:r>
      <w:r w:rsidRPr="00543474">
        <w:rPr>
          <w:rFonts w:ascii="Arial" w:hAnsi="Arial" w:cs="Arial"/>
          <w:sz w:val="20"/>
          <w:szCs w:val="20"/>
        </w:rPr>
        <w:t>e Nuevo León, se hace de su conocimiento que la solicitud de derechos ARCO, deberá contener los requisitos mínimos que se describen a continuación:</w:t>
      </w:r>
    </w:p>
    <w:p w:rsidR="00543474" w:rsidRPr="00543474" w:rsidRDefault="00543474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543474" w:rsidRPr="00A31EB0" w:rsidRDefault="00543474" w:rsidP="00AF27DE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I)</w:t>
      </w:r>
      <w:r w:rsidRPr="00A31EB0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543474" w:rsidRPr="00A31EB0" w:rsidRDefault="00543474" w:rsidP="00AF27DE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II)</w:t>
      </w:r>
      <w:r w:rsidRPr="00A31EB0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543474" w:rsidRPr="00A31EB0" w:rsidRDefault="00543474" w:rsidP="00AF27DE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III)</w:t>
      </w:r>
      <w:r w:rsidRPr="00A31EB0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543474" w:rsidRPr="00A31EB0" w:rsidRDefault="00543474" w:rsidP="00AF27DE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IV)</w:t>
      </w:r>
      <w:r w:rsidRPr="00A31EB0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543474" w:rsidRPr="00A31EB0" w:rsidRDefault="00543474" w:rsidP="00AF27DE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V)</w:t>
      </w:r>
      <w:r w:rsidRPr="00A31EB0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543474" w:rsidRPr="00543474" w:rsidRDefault="00543474" w:rsidP="00AF27DE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VI)</w:t>
      </w:r>
      <w:r w:rsidRPr="00A31EB0">
        <w:rPr>
          <w:rFonts w:ascii="Arial" w:hAnsi="Arial" w:cs="Arial"/>
          <w:sz w:val="20"/>
          <w:szCs w:val="20"/>
        </w:rPr>
        <w:t xml:space="preserve"> Cualquier otro elemento o documento que facilite la localización de lo</w:t>
      </w:r>
      <w:r>
        <w:rPr>
          <w:rFonts w:ascii="Arial" w:hAnsi="Arial" w:cs="Arial"/>
          <w:sz w:val="20"/>
          <w:szCs w:val="20"/>
        </w:rPr>
        <w:t>s datos personales, en su caso.</w:t>
      </w:r>
    </w:p>
    <w:p w:rsidR="00543474" w:rsidRPr="00543474" w:rsidRDefault="00543474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43474">
        <w:rPr>
          <w:rFonts w:ascii="Arial" w:hAnsi="Arial" w:cs="Arial"/>
          <w:sz w:val="20"/>
          <w:szCs w:val="20"/>
        </w:rPr>
        <w:t>Si desea conocer el procedimiento para el ejercicio de estos derechos puede acudir a la Unidad de Transparencia a la dirección antes señalada, enviar un correo electrónico a admin_so@tee-nl.org.mx, o bien, comunicarse al teléfono 818333-5800.</w:t>
      </w:r>
    </w:p>
    <w:p w:rsidR="00543474" w:rsidRDefault="00543474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EC7EE3" w:rsidRPr="00A914DF" w:rsidRDefault="00EC7EE3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EC7EE3" w:rsidRPr="00A914DF" w:rsidRDefault="00EC7EE3" w:rsidP="00AF27DE">
      <w:pPr>
        <w:tabs>
          <w:tab w:val="left" w:pos="567"/>
        </w:tabs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sz w:val="20"/>
          <w:szCs w:val="20"/>
        </w:rPr>
        <w:t xml:space="preserve">Usted podrá consultar el Aviso de Privacidad Integral vigente en la página del TEENL </w:t>
      </w:r>
      <w:hyperlink r:id="rId9" w:history="1">
        <w:r w:rsidRPr="00A914DF">
          <w:rPr>
            <w:rStyle w:val="Hipervnculo"/>
            <w:rFonts w:ascii="Arial" w:hAnsi="Arial" w:cs="Arial"/>
            <w:sz w:val="20"/>
            <w:szCs w:val="20"/>
          </w:rPr>
          <w:t>http://www.tee-nl.org.mx/avisosdeprivacidad.php</w:t>
        </w:r>
      </w:hyperlink>
      <w:r w:rsidRPr="00A914DF">
        <w:rPr>
          <w:rFonts w:ascii="Arial" w:hAnsi="Arial" w:cs="Arial"/>
          <w:sz w:val="20"/>
          <w:szCs w:val="20"/>
        </w:rPr>
        <w:t xml:space="preserve"> o también puede acudir directamente al domicilio </w:t>
      </w:r>
      <w:r w:rsidR="00A914DF">
        <w:rPr>
          <w:rFonts w:ascii="Arial" w:hAnsi="Arial" w:cs="Arial"/>
          <w:sz w:val="20"/>
          <w:szCs w:val="20"/>
        </w:rPr>
        <w:t>del</w:t>
      </w:r>
      <w:r w:rsidRPr="00A914DF">
        <w:rPr>
          <w:rFonts w:ascii="Arial" w:hAnsi="Arial" w:cs="Arial"/>
          <w:sz w:val="20"/>
          <w:szCs w:val="20"/>
        </w:rPr>
        <w:t xml:space="preserve"> T</w:t>
      </w:r>
      <w:r w:rsidR="00AF27DE">
        <w:rPr>
          <w:rFonts w:ascii="Arial" w:hAnsi="Arial" w:cs="Arial"/>
          <w:sz w:val="20"/>
          <w:szCs w:val="20"/>
        </w:rPr>
        <w:t>EENL</w:t>
      </w:r>
      <w:r w:rsidRPr="00A914DF">
        <w:rPr>
          <w:rFonts w:ascii="Arial" w:hAnsi="Arial" w:cs="Arial"/>
          <w:sz w:val="20"/>
          <w:szCs w:val="20"/>
        </w:rPr>
        <w:t xml:space="preserve"> y solicitarlo físicamente.</w:t>
      </w:r>
    </w:p>
    <w:sectPr w:rsidR="00EC7EE3" w:rsidRPr="00A914DF" w:rsidSect="00AF27DE">
      <w:headerReference w:type="default" r:id="rId10"/>
      <w:footerReference w:type="defaul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2A" w:rsidRDefault="0005112A" w:rsidP="00AC093B">
      <w:pPr>
        <w:spacing w:after="0" w:line="240" w:lineRule="auto"/>
      </w:pPr>
      <w:r>
        <w:separator/>
      </w:r>
    </w:p>
  </w:endnote>
  <w:endnote w:type="continuationSeparator" w:id="0">
    <w:p w:rsidR="0005112A" w:rsidRDefault="0005112A" w:rsidP="00AC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6F" w:rsidRDefault="00E4476F" w:rsidP="00E4476F">
    <w:pPr>
      <w:pStyle w:val="Piedepgina"/>
      <w:jc w:val="center"/>
    </w:pPr>
    <w:r>
      <w:t>ALBINO ESPINOSA No. 1510 OTE. ZONA CENTRO MONTERREY, NUEVO LEÓN C.P. 64000</w:t>
    </w:r>
  </w:p>
  <w:p w:rsidR="00E4476F" w:rsidRPr="00E4476F" w:rsidRDefault="00E4476F" w:rsidP="00E4476F">
    <w:pPr>
      <w:pStyle w:val="Piedepgina"/>
      <w:jc w:val="center"/>
      <w:rPr>
        <w:lang w:val="en-US"/>
      </w:rPr>
    </w:pPr>
    <w:r w:rsidRPr="00E4476F">
      <w:rPr>
        <w:lang w:val="en-US"/>
      </w:rPr>
      <w:t>TELS. 81 8333.5800, 81 8333.4577, 81 8333.6868</w:t>
    </w:r>
  </w:p>
  <w:p w:rsidR="00E4476F" w:rsidRPr="00E4476F" w:rsidRDefault="00E4476F" w:rsidP="00E4476F">
    <w:pPr>
      <w:pStyle w:val="Piedepgina"/>
      <w:jc w:val="center"/>
      <w:rPr>
        <w:lang w:val="en-US"/>
      </w:rPr>
    </w:pPr>
    <w:r w:rsidRPr="00E4476F">
      <w:rPr>
        <w:lang w:val="en-US"/>
      </w:rPr>
      <w:t>www.tee-nl.org.mx</w:t>
    </w:r>
  </w:p>
  <w:p w:rsidR="00E4476F" w:rsidRPr="00E4476F" w:rsidRDefault="00E4476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2A" w:rsidRDefault="0005112A" w:rsidP="00AC093B">
      <w:pPr>
        <w:spacing w:after="0" w:line="240" w:lineRule="auto"/>
      </w:pPr>
      <w:r>
        <w:separator/>
      </w:r>
    </w:p>
  </w:footnote>
  <w:footnote w:type="continuationSeparator" w:id="0">
    <w:p w:rsidR="0005112A" w:rsidRDefault="0005112A" w:rsidP="00AC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3B" w:rsidRDefault="00AC09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40AAF3" wp14:editId="5EEAF5C8">
          <wp:simplePos x="0" y="0"/>
          <wp:positionH relativeFrom="column">
            <wp:posOffset>-584835</wp:posOffset>
          </wp:positionH>
          <wp:positionV relativeFrom="paragraph">
            <wp:posOffset>-287655</wp:posOffset>
          </wp:positionV>
          <wp:extent cx="1765935" cy="551180"/>
          <wp:effectExtent l="0" t="0" r="5715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5"/>
    <w:rsid w:val="0005112A"/>
    <w:rsid w:val="000522C2"/>
    <w:rsid w:val="000759F3"/>
    <w:rsid w:val="00075B5C"/>
    <w:rsid w:val="000A5190"/>
    <w:rsid w:val="000C5DAB"/>
    <w:rsid w:val="001C65E6"/>
    <w:rsid w:val="001D2CFA"/>
    <w:rsid w:val="00256DCB"/>
    <w:rsid w:val="003F5800"/>
    <w:rsid w:val="00431AE9"/>
    <w:rsid w:val="00543474"/>
    <w:rsid w:val="005C1436"/>
    <w:rsid w:val="006445BB"/>
    <w:rsid w:val="006D186A"/>
    <w:rsid w:val="0072526F"/>
    <w:rsid w:val="00755526"/>
    <w:rsid w:val="007B016C"/>
    <w:rsid w:val="007F19E2"/>
    <w:rsid w:val="007F6EDA"/>
    <w:rsid w:val="008A628C"/>
    <w:rsid w:val="008C5209"/>
    <w:rsid w:val="00960E17"/>
    <w:rsid w:val="009939CE"/>
    <w:rsid w:val="009B3321"/>
    <w:rsid w:val="00A12353"/>
    <w:rsid w:val="00A1555D"/>
    <w:rsid w:val="00A25754"/>
    <w:rsid w:val="00A87611"/>
    <w:rsid w:val="00A914DF"/>
    <w:rsid w:val="00AC093B"/>
    <w:rsid w:val="00AF27DE"/>
    <w:rsid w:val="00B03C63"/>
    <w:rsid w:val="00BB440B"/>
    <w:rsid w:val="00BE0868"/>
    <w:rsid w:val="00C06042"/>
    <w:rsid w:val="00C76BD0"/>
    <w:rsid w:val="00C76D0F"/>
    <w:rsid w:val="00CB6753"/>
    <w:rsid w:val="00D43A23"/>
    <w:rsid w:val="00DA67E1"/>
    <w:rsid w:val="00DF0394"/>
    <w:rsid w:val="00E175AA"/>
    <w:rsid w:val="00E4476F"/>
    <w:rsid w:val="00EC7EE3"/>
    <w:rsid w:val="00EF52E0"/>
    <w:rsid w:val="00F04FFD"/>
    <w:rsid w:val="00F05FBC"/>
    <w:rsid w:val="00F479AD"/>
    <w:rsid w:val="00F605F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16C5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16C5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F16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0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93B"/>
  </w:style>
  <w:style w:type="paragraph" w:styleId="Piedepgina">
    <w:name w:val="footer"/>
    <w:basedOn w:val="Normal"/>
    <w:link w:val="PiedepginaCar"/>
    <w:uiPriority w:val="99"/>
    <w:unhideWhenUsed/>
    <w:rsid w:val="00AC0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3B"/>
  </w:style>
  <w:style w:type="paragraph" w:styleId="Textonotapie">
    <w:name w:val="footnote text"/>
    <w:basedOn w:val="Normal"/>
    <w:link w:val="TextonotapieCar"/>
    <w:uiPriority w:val="99"/>
    <w:semiHidden/>
    <w:unhideWhenUsed/>
    <w:rsid w:val="00E447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7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7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16C5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16C5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F16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0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93B"/>
  </w:style>
  <w:style w:type="paragraph" w:styleId="Piedepgina">
    <w:name w:val="footer"/>
    <w:basedOn w:val="Normal"/>
    <w:link w:val="PiedepginaCar"/>
    <w:uiPriority w:val="99"/>
    <w:unhideWhenUsed/>
    <w:rsid w:val="00AC0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3B"/>
  </w:style>
  <w:style w:type="paragraph" w:styleId="Textonotapie">
    <w:name w:val="footnote text"/>
    <w:basedOn w:val="Normal"/>
    <w:link w:val="TextonotapieCar"/>
    <w:uiPriority w:val="99"/>
    <w:semiHidden/>
    <w:unhideWhenUsed/>
    <w:rsid w:val="00E447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7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so@tee-nl.org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e-nl.org.mx/avisosde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7747-E86C-4DA9-856F-0227E4C7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2023-03-29T17:24:00Z</dcterms:created>
  <dcterms:modified xsi:type="dcterms:W3CDTF">2023-03-29T18:07:00Z</dcterms:modified>
</cp:coreProperties>
</file>